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1D192">
      <w:pP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</w:pPr>
    </w:p>
    <w:p w14:paraId="209627E9">
      <w:pPr>
        <w:rPr>
          <w:rFonts w:hint="eastAsia" w:ascii="黑体" w:hAnsi="黑体" w:eastAsia="黑体" w:cs="黑体"/>
          <w:color w:val="auto"/>
          <w:kern w:val="21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-81280</wp:posOffset>
            </wp:positionV>
            <wp:extent cx="1728470" cy="472440"/>
            <wp:effectExtent l="0" t="0" r="24130" b="10160"/>
            <wp:wrapNone/>
            <wp:docPr id="4" name="图片 9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器官捐献logo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t>附</w:t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kern w:val="21"/>
          <w:sz w:val="32"/>
          <w:szCs w:val="32"/>
        </w:rPr>
        <w:t>3</w:t>
      </w:r>
    </w:p>
    <w:p w14:paraId="778BD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320" w:lineRule="exact"/>
        <w:jc w:val="center"/>
        <w:textAlignment w:val="auto"/>
        <w:rPr>
          <w:rFonts w:ascii="方正小标宋_GBK" w:hAnsi="宋体" w:eastAsia="方正小标宋_GBK" w:cs="Times New Roman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人体器官捐献获取见证登记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表</w:t>
      </w:r>
    </w:p>
    <w:p w14:paraId="5E33DC00">
      <w:pPr>
        <w:wordWrap w:val="0"/>
        <w:adjustRightInd w:val="0"/>
        <w:snapToGrid w:val="0"/>
        <w:spacing w:line="400" w:lineRule="exact"/>
        <w:jc w:val="right"/>
        <w:rPr>
          <w:rFonts w:ascii="Times New Roman" w:hAnsi="Times New Roman" w:eastAsia="宋体" w:cs="Times New Roman"/>
          <w:color w:val="auto"/>
          <w:kern w:val="21"/>
          <w:szCs w:val="20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</w:rPr>
        <w:t xml:space="preserve">         </w:t>
      </w:r>
      <w:r>
        <w:rPr>
          <w:rFonts w:hint="eastAsia" w:ascii="仿宋" w:hAnsi="仿宋" w:eastAsia="仿宋" w:cs="Times New Roman"/>
          <w:color w:val="auto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捐献编号</w:t>
      </w:r>
      <w:r>
        <w:rPr>
          <w:rFonts w:hint="eastAsia" w:ascii="仿宋" w:hAnsi="仿宋" w:eastAsia="仿宋" w:cs="Times New Roman"/>
          <w:color w:val="auto"/>
          <w:sz w:val="24"/>
          <w:szCs w:val="24"/>
        </w:rPr>
        <w:t>：</w:t>
      </w:r>
      <w:r>
        <w:rPr>
          <w:rFonts w:hint="eastAsia" w:ascii="仿宋" w:hAnsi="仿宋" w:eastAsia="仿宋" w:cs="Times New Roman"/>
          <w:color w:val="auto"/>
          <w:sz w:val="24"/>
          <w:szCs w:val="24"/>
          <w:u w:val="single"/>
        </w:rPr>
        <w:t xml:space="preserve">                  </w:t>
      </w:r>
    </w:p>
    <w:tbl>
      <w:tblPr>
        <w:tblStyle w:val="4"/>
        <w:tblW w:w="94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687"/>
        <w:gridCol w:w="1176"/>
        <w:gridCol w:w="660"/>
        <w:gridCol w:w="240"/>
        <w:gridCol w:w="964"/>
        <w:gridCol w:w="560"/>
        <w:gridCol w:w="788"/>
        <w:gridCol w:w="1637"/>
      </w:tblGrid>
      <w:tr w14:paraId="2F915E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47" w:type="dxa"/>
            <w:tcBorders>
              <w:top w:val="single" w:color="000000" w:sz="12" w:space="0"/>
            </w:tcBorders>
            <w:shd w:val="clear" w:color="auto" w:fill="FFFFFF"/>
            <w:noWrap w:val="0"/>
            <w:vAlign w:val="center"/>
          </w:tcPr>
          <w:p w14:paraId="135AE3F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捐献者姓名</w:t>
            </w:r>
          </w:p>
        </w:tc>
        <w:tc>
          <w:tcPr>
            <w:tcW w:w="1687" w:type="dxa"/>
            <w:tcBorders>
              <w:top w:val="single" w:color="000000" w:sz="12" w:space="0"/>
            </w:tcBorders>
            <w:shd w:val="clear" w:color="auto" w:fill="FFFFFF"/>
            <w:noWrap w:val="0"/>
            <w:vAlign w:val="center"/>
          </w:tcPr>
          <w:p w14:paraId="16E263BC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12" w:space="0"/>
            </w:tcBorders>
            <w:shd w:val="clear" w:color="auto" w:fill="FFFFFF"/>
            <w:noWrap w:val="0"/>
            <w:vAlign w:val="center"/>
          </w:tcPr>
          <w:p w14:paraId="412AB46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捐献医院</w:t>
            </w:r>
          </w:p>
        </w:tc>
        <w:tc>
          <w:tcPr>
            <w:tcW w:w="4189" w:type="dxa"/>
            <w:gridSpan w:val="5"/>
            <w:tcBorders>
              <w:top w:val="single" w:color="000000" w:sz="12" w:space="0"/>
            </w:tcBorders>
            <w:shd w:val="clear" w:color="auto" w:fill="FFFFFF"/>
            <w:noWrap w:val="0"/>
            <w:vAlign w:val="center"/>
          </w:tcPr>
          <w:p w14:paraId="1C6B1BFF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79DCFE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47" w:type="dxa"/>
            <w:shd w:val="clear" w:color="auto" w:fill="FFFFFF"/>
            <w:noWrap w:val="0"/>
            <w:vAlign w:val="center"/>
          </w:tcPr>
          <w:p w14:paraId="3EF38D5C">
            <w:pPr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死亡判定</w:t>
            </w:r>
          </w:p>
          <w:p w14:paraId="1874579C">
            <w:pPr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医生</w:t>
            </w:r>
          </w:p>
        </w:tc>
        <w:tc>
          <w:tcPr>
            <w:tcW w:w="1687" w:type="dxa"/>
            <w:shd w:val="clear" w:color="auto" w:fill="FFFFFF"/>
            <w:noWrap w:val="0"/>
            <w:vAlign w:val="center"/>
          </w:tcPr>
          <w:p w14:paraId="41A6FD23">
            <w:pPr>
              <w:adjustRightInd w:val="0"/>
              <w:snapToGrid w:val="0"/>
              <w:spacing w:line="34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1．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</w:t>
            </w:r>
          </w:p>
          <w:p w14:paraId="43697A3C">
            <w:pPr>
              <w:adjustRightInd w:val="0"/>
              <w:snapToGrid w:val="0"/>
              <w:spacing w:line="34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2．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</w:t>
            </w:r>
          </w:p>
        </w:tc>
        <w:tc>
          <w:tcPr>
            <w:tcW w:w="1836" w:type="dxa"/>
            <w:gridSpan w:val="2"/>
            <w:shd w:val="clear" w:color="auto" w:fill="FFFFFF"/>
            <w:noWrap w:val="0"/>
            <w:vAlign w:val="center"/>
          </w:tcPr>
          <w:p w14:paraId="57C9B657">
            <w:pPr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死亡原因</w:t>
            </w:r>
          </w:p>
        </w:tc>
        <w:tc>
          <w:tcPr>
            <w:tcW w:w="1204" w:type="dxa"/>
            <w:gridSpan w:val="2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70B5ED">
            <w:pPr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C11D3F">
            <w:pPr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死亡时间</w:t>
            </w:r>
          </w:p>
        </w:tc>
        <w:tc>
          <w:tcPr>
            <w:tcW w:w="1637" w:type="dxa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2B8F97B">
            <w:pPr>
              <w:adjustRightInd w:val="0"/>
              <w:snapToGrid w:val="0"/>
              <w:spacing w:line="340" w:lineRule="exact"/>
              <w:ind w:left="416" w:hanging="456" w:hanging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</w:rPr>
              <w:t>时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</w:rPr>
              <w:t>分</w:t>
            </w:r>
          </w:p>
        </w:tc>
      </w:tr>
      <w:tr w14:paraId="26B10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47" w:type="dxa"/>
            <w:shd w:val="clear" w:color="auto" w:fill="FFFFFF"/>
            <w:noWrap w:val="0"/>
            <w:vAlign w:val="center"/>
          </w:tcPr>
          <w:p w14:paraId="1C5F114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捐献类别</w:t>
            </w:r>
          </w:p>
        </w:tc>
        <w:tc>
          <w:tcPr>
            <w:tcW w:w="7712" w:type="dxa"/>
            <w:gridSpan w:val="8"/>
            <w:shd w:val="clear" w:color="auto" w:fill="FFFFFF"/>
            <w:noWrap w:val="0"/>
            <w:vAlign w:val="center"/>
          </w:tcPr>
          <w:p w14:paraId="46FF519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中国一类（DBD）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中国二类（DCD）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中国三类（DBCD）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</w:tr>
      <w:tr w14:paraId="02B73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shd w:val="clear" w:color="auto" w:fill="FFFFFF"/>
            <w:noWrap w:val="0"/>
            <w:vAlign w:val="center"/>
          </w:tcPr>
          <w:p w14:paraId="7473F55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捐献器官</w:t>
            </w:r>
          </w:p>
          <w:p w14:paraId="523B1868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（组织）</w:t>
            </w:r>
          </w:p>
        </w:tc>
        <w:tc>
          <w:tcPr>
            <w:tcW w:w="7712" w:type="dxa"/>
            <w:gridSpan w:val="8"/>
            <w:shd w:val="clear" w:color="auto" w:fill="FFFFFF"/>
            <w:noWrap w:val="0"/>
            <w:vAlign w:val="center"/>
          </w:tcPr>
          <w:p w14:paraId="0E968730">
            <w:pPr>
              <w:adjustRightInd w:val="0"/>
              <w:snapToGrid w:val="0"/>
              <w:ind w:firstLine="120" w:firstLineChars="5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肝脏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肾脏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心脏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肺脏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胰腺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小肠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</w:t>
            </w:r>
          </w:p>
          <w:p w14:paraId="208F9BDA">
            <w:pPr>
              <w:adjustRightInd w:val="0"/>
              <w:snapToGrid w:val="0"/>
              <w:ind w:firstLine="120" w:firstLineChars="5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眼角膜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        </w:t>
            </w:r>
          </w:p>
        </w:tc>
      </w:tr>
      <w:tr w14:paraId="333049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7D3B427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名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称</w:t>
            </w:r>
          </w:p>
        </w:tc>
        <w:tc>
          <w:tcPr>
            <w:tcW w:w="3523" w:type="dxa"/>
            <w:gridSpan w:val="3"/>
            <w:tcBorders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DAFFB1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获取组织</w:t>
            </w:r>
          </w:p>
        </w:tc>
        <w:tc>
          <w:tcPr>
            <w:tcW w:w="1204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C5D43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获取医师</w:t>
            </w:r>
          </w:p>
        </w:tc>
        <w:tc>
          <w:tcPr>
            <w:tcW w:w="2985" w:type="dxa"/>
            <w:gridSpan w:val="3"/>
            <w:tcBorders>
              <w:left w:val="single" w:color="auto" w:sz="4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690D562C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获取开始时间</w:t>
            </w:r>
          </w:p>
        </w:tc>
      </w:tr>
      <w:tr w14:paraId="647B64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41ED687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肝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脏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015D834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71CD20A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60DA3BEF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3C1104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0C54976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肾脏（左）</w:t>
            </w:r>
          </w:p>
        </w:tc>
        <w:tc>
          <w:tcPr>
            <w:tcW w:w="3523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1EFCEB1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5A1B3A2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30F0CAB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78007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22F0500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肾脏（右）</w:t>
            </w:r>
          </w:p>
        </w:tc>
        <w:tc>
          <w:tcPr>
            <w:tcW w:w="3523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3A4CD12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6D9BCF4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6CC8900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77BBE8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2318AF0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心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脏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0C3B624F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0587B44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3CB1AFF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48877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7E9B078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肺脏（左）</w:t>
            </w:r>
          </w:p>
        </w:tc>
        <w:tc>
          <w:tcPr>
            <w:tcW w:w="3523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05016EA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6847583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4499B19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639B0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5BC8856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肺脏（右）</w:t>
            </w:r>
          </w:p>
        </w:tc>
        <w:tc>
          <w:tcPr>
            <w:tcW w:w="3523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3321268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4D6DCA3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7B528A6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734AF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4B50EB6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胰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腺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3D3C56B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10E7556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001AA71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6B5A12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0F84A5F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小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肠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57D56C8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073DBF4A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0F4721E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58D7C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0E8235A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眼角膜（左）</w:t>
            </w:r>
          </w:p>
        </w:tc>
        <w:tc>
          <w:tcPr>
            <w:tcW w:w="3523" w:type="dxa"/>
            <w:gridSpan w:val="3"/>
            <w:vMerge w:val="restart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 w14:paraId="01C246BC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 w14:paraId="4E8A0E1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vMerge w:val="restart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 w14:paraId="347CA8D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08562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3CD4C5E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眼角膜（右）</w:t>
            </w:r>
          </w:p>
        </w:tc>
        <w:tc>
          <w:tcPr>
            <w:tcW w:w="3523" w:type="dxa"/>
            <w:gridSpan w:val="3"/>
            <w:vMerge w:val="continue"/>
            <w:tcBorders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6BBEE5B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vMerge w:val="continue"/>
            <w:tcBorders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2D308B9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vMerge w:val="continue"/>
            <w:tcBorders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7327C68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022ED5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172BB014">
            <w:pPr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其他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64F7EB5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2D7E290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85" w:type="dxa"/>
            <w:gridSpan w:val="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noWrap w:val="0"/>
            <w:vAlign w:val="center"/>
          </w:tcPr>
          <w:p w14:paraId="6705186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52EBF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47" w:type="dxa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 w14:paraId="4E0A39D9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默哀缅怀仪式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 w14:paraId="21B7244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是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否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  <w:tc>
          <w:tcPr>
            <w:tcW w:w="1204" w:type="dxa"/>
            <w:gridSpan w:val="2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 w14:paraId="730EAB37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恢复遗体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外观</w:t>
            </w:r>
          </w:p>
        </w:tc>
        <w:tc>
          <w:tcPr>
            <w:tcW w:w="2985" w:type="dxa"/>
            <w:gridSpan w:val="3"/>
            <w:tcBorders>
              <w:top w:val="single" w:color="auto" w:sz="6" w:space="0"/>
            </w:tcBorders>
            <w:shd w:val="clear" w:color="auto" w:fill="FFFFFF"/>
            <w:noWrap w:val="0"/>
            <w:vAlign w:val="center"/>
          </w:tcPr>
          <w:p w14:paraId="38063ECC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是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否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sym w:font="Wingdings 2" w:char="00A3"/>
            </w:r>
          </w:p>
        </w:tc>
      </w:tr>
      <w:tr w14:paraId="35AAB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747" w:type="dxa"/>
            <w:shd w:val="clear" w:color="auto" w:fill="FFFFFF"/>
            <w:noWrap w:val="0"/>
            <w:vAlign w:val="center"/>
          </w:tcPr>
          <w:p w14:paraId="3A41AAF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获取手术</w:t>
            </w:r>
          </w:p>
          <w:p w14:paraId="0D2FD40D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负责人确认</w:t>
            </w:r>
          </w:p>
        </w:tc>
        <w:tc>
          <w:tcPr>
            <w:tcW w:w="7712" w:type="dxa"/>
            <w:gridSpan w:val="8"/>
            <w:shd w:val="clear" w:color="auto" w:fill="FFFFFF"/>
            <w:noWrap w:val="0"/>
            <w:vAlign w:val="center"/>
          </w:tcPr>
          <w:p w14:paraId="4E3EFCEE">
            <w:pPr>
              <w:adjustRightInd w:val="0"/>
              <w:snapToGrid w:val="0"/>
              <w:spacing w:before="156" w:beforeLines="50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以上信息准确无误。</w:t>
            </w:r>
          </w:p>
          <w:p w14:paraId="493C804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1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  签字：</w:t>
            </w:r>
          </w:p>
        </w:tc>
      </w:tr>
      <w:tr w14:paraId="12354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7" w:type="dxa"/>
            <w:tcBorders>
              <w:top w:val="single" w:color="auto" w:sz="4" w:space="0"/>
              <w:bottom w:val="single" w:color="000000" w:sz="1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2E62A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协调员进入手术室时间</w:t>
            </w:r>
          </w:p>
        </w:tc>
        <w:tc>
          <w:tcPr>
            <w:tcW w:w="28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BF638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时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分</w:t>
            </w:r>
          </w:p>
        </w:tc>
        <w:tc>
          <w:tcPr>
            <w:tcW w:w="186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12" w:space="0"/>
            </w:tcBorders>
            <w:shd w:val="clear" w:color="auto" w:fill="FFFFFF"/>
            <w:noWrap w:val="0"/>
            <w:vAlign w:val="center"/>
          </w:tcPr>
          <w:p w14:paraId="5B09694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协调员离开</w:t>
            </w:r>
          </w:p>
          <w:p w14:paraId="1232165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手术室时间</w:t>
            </w:r>
          </w:p>
        </w:tc>
        <w:tc>
          <w:tcPr>
            <w:tcW w:w="298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12" w:space="0"/>
            </w:tcBorders>
            <w:shd w:val="clear" w:color="auto" w:fill="FFFFFF"/>
            <w:noWrap w:val="0"/>
            <w:vAlign w:val="center"/>
          </w:tcPr>
          <w:p w14:paraId="7C2637C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时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分</w:t>
            </w:r>
          </w:p>
        </w:tc>
      </w:tr>
      <w:tr w14:paraId="28C617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747" w:type="dxa"/>
            <w:tcBorders>
              <w:top w:val="single" w:color="auto" w:sz="4" w:space="0"/>
              <w:bottom w:val="single" w:color="000000" w:sz="1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8091C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协调员签字</w:t>
            </w:r>
          </w:p>
        </w:tc>
        <w:tc>
          <w:tcPr>
            <w:tcW w:w="376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12" w:space="0"/>
            </w:tcBorders>
            <w:shd w:val="clear" w:color="auto" w:fill="FFFFFF"/>
            <w:noWrap w:val="0"/>
            <w:vAlign w:val="center"/>
          </w:tcPr>
          <w:p w14:paraId="44E87769">
            <w:pPr>
              <w:snapToGrid w:val="0"/>
              <w:jc w:val="both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1．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2．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12" w:space="0"/>
            </w:tcBorders>
            <w:shd w:val="clear" w:color="auto" w:fill="FFFFFF"/>
            <w:noWrap w:val="0"/>
            <w:vAlign w:val="center"/>
          </w:tcPr>
          <w:p w14:paraId="03E664A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获取日期</w:t>
            </w:r>
          </w:p>
        </w:tc>
        <w:tc>
          <w:tcPr>
            <w:tcW w:w="242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12" w:space="0"/>
            </w:tcBorders>
            <w:shd w:val="clear" w:color="auto" w:fill="FFFFFF"/>
            <w:noWrap w:val="0"/>
            <w:vAlign w:val="center"/>
          </w:tcPr>
          <w:p w14:paraId="497C4CA4">
            <w:pPr>
              <w:snapToGrid w:val="0"/>
              <w:jc w:val="left"/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none"/>
                <w:lang w:eastAsia="zh-CN"/>
              </w:rPr>
              <w:t>日</w:t>
            </w:r>
          </w:p>
        </w:tc>
      </w:tr>
    </w:tbl>
    <w:p w14:paraId="4406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0" w:lineRule="exac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案例报告系统需上传资料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：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1.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《人体器官捐献获取见证登记表》（原始签字表）；2. 人体器官移植伦理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委员会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审查意见材料；3. 脑死亡判定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或心死亡判定材料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及必要佐证材料；4. 现场默哀缅怀仪式照片。</w:t>
      </w:r>
    </w:p>
    <w:p w14:paraId="7C47DEDE"/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C3B48"/>
    <w:rsid w:val="2FB25746"/>
    <w:rsid w:val="5C6A7449"/>
    <w:rsid w:val="7F6C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宋体" w:hAnsi="Times New Roman" w:eastAsia="宋体" w:cs="Times New Roman"/>
      <w:b/>
      <w:bCs/>
      <w:kern w:val="0"/>
      <w:sz w:val="44"/>
      <w:szCs w:val="24"/>
    </w:rPr>
  </w:style>
  <w:style w:type="paragraph" w:styleId="3">
    <w:name w:val="toc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353</Characters>
  <Lines>0</Lines>
  <Paragraphs>0</Paragraphs>
  <TotalTime>0</TotalTime>
  <ScaleCrop>false</ScaleCrop>
  <LinksUpToDate>false</LinksUpToDate>
  <CharactersWithSpaces>557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2024-11-13T16:04:00Z</dcterms:created>
  <dc:creator>王晓肖</dc:creator>
  <cp:lastModifiedBy>吉利米</cp:lastModifiedBy>
  <dcterms:modified xsi:type="dcterms:W3CDTF">2024-11-14T08:17:42Z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D9387D9CBF7BD664855D346706F15855</vt:lpwstr>
  </property>
</Properties>
</file>